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635" w:rsidRPr="00E6127D" w:rsidRDefault="00FD0635" w:rsidP="00E6127D">
      <w:pPr>
        <w:pStyle w:val="paragraph"/>
        <w:spacing w:before="0" w:after="0"/>
        <w:jc w:val="center"/>
        <w:textAlignment w:val="baseline"/>
        <w:rPr>
          <w:rStyle w:val="normaltextrun"/>
          <w:b/>
          <w:bCs/>
          <w:color w:val="000000"/>
        </w:rPr>
      </w:pPr>
      <w:r>
        <w:rPr>
          <w:rFonts w:eastAsiaTheme="majorEastAsia"/>
          <w:b/>
          <w:bCs/>
          <w:noProof/>
          <w:color w:val="000000"/>
          <w14:ligatures w14:val="standardContextual"/>
        </w:rPr>
        <w:drawing>
          <wp:inline distT="0" distB="0" distL="0" distR="0" wp14:anchorId="05178EB2" wp14:editId="73CA01AD">
            <wp:extent cx="1312809" cy="1181528"/>
            <wp:effectExtent l="0" t="0" r="0" b="0"/>
            <wp:docPr id="794162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62054" name="Image 7941620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4949" cy="1192454"/>
                    </a:xfrm>
                    <a:prstGeom prst="rect">
                      <a:avLst/>
                    </a:prstGeom>
                  </pic:spPr>
                </pic:pic>
              </a:graphicData>
            </a:graphic>
          </wp:inline>
        </w:drawing>
      </w:r>
    </w:p>
    <w:p w:rsidR="00E6127D" w:rsidRPr="00E6127D" w:rsidRDefault="00FD0635" w:rsidP="00E6127D">
      <w:pPr>
        <w:pStyle w:val="paragraph"/>
        <w:spacing w:before="0" w:after="0"/>
        <w:jc w:val="center"/>
        <w:textAlignment w:val="baseline"/>
        <w:rPr>
          <w:rFonts w:eastAsiaTheme="majorEastAsia"/>
          <w:color w:val="000000"/>
        </w:rPr>
      </w:pPr>
      <w:r>
        <w:rPr>
          <w:rStyle w:val="normaltextrun"/>
          <w:rFonts w:eastAsiaTheme="majorEastAsia"/>
          <w:b/>
          <w:bCs/>
          <w:color w:val="000000"/>
        </w:rPr>
        <w:t>DE</w:t>
      </w:r>
      <w:r w:rsidR="00CE6592">
        <w:rPr>
          <w:rStyle w:val="normaltextrun"/>
          <w:rFonts w:eastAsiaTheme="majorEastAsia"/>
          <w:b/>
          <w:bCs/>
          <w:color w:val="000000"/>
        </w:rPr>
        <w:t>VE</w:t>
      </w:r>
      <w:r>
        <w:rPr>
          <w:rStyle w:val="normaltextrun"/>
          <w:rFonts w:eastAsiaTheme="majorEastAsia"/>
          <w:b/>
          <w:bCs/>
          <w:color w:val="000000"/>
        </w:rPr>
        <w:t>NEZ COMMANDITAIRE</w:t>
      </w: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normaltextrun"/>
          <w:rFonts w:eastAsiaTheme="majorEastAsia"/>
          <w:color w:val="000000"/>
        </w:rPr>
        <w:t>Le Camp Énergie est un organisme à but non lucratif dont la mission principale est de promouvoir l’activité physique comme saine habitude de vie. Depuis maintenant 18 ans, le Camp Énergie œuvre à favoriser le développement de la communauté et des citoyens du quartier où il est né : Verdun. Dans cet esprit, le Camp Énergie a créé un fonds philanthropique, le Fonds Énergie, afin de soutenir l’arrondissement de Verdun et ses partenaires dans leurs efforts pour enrichir le milieu de vie humain et collectif.</w:t>
      </w: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normaltextrun"/>
          <w:rFonts w:eastAsiaTheme="majorEastAsia"/>
          <w:color w:val="000000"/>
        </w:rPr>
        <w:t>Si les valeurs portées par le Fonds Énergie vous interpellent et que vous souhaitez prendre part à la réalisation de sa mission, devenez commanditaire de la Classique Hivernale Énergie!</w:t>
      </w: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normaltextrun"/>
          <w:rFonts w:eastAsiaTheme="majorEastAsia"/>
          <w:color w:val="000000"/>
        </w:rPr>
        <w:t>Commanditaire OR - 1500$</w:t>
      </w:r>
      <w:r>
        <w:rPr>
          <w:rStyle w:val="eop"/>
          <w:rFonts w:eastAsiaTheme="majorEastAsia"/>
          <w:color w:val="000000"/>
        </w:rPr>
        <w:t> </w:t>
      </w:r>
    </w:p>
    <w:p w:rsidR="00FD0635" w:rsidRDefault="00FD0635" w:rsidP="00FD0635">
      <w:pPr>
        <w:pStyle w:val="paragraph"/>
        <w:numPr>
          <w:ilvl w:val="0"/>
          <w:numId w:val="1"/>
        </w:numPr>
        <w:spacing w:before="0" w:beforeAutospacing="0" w:after="0" w:afterAutospacing="0"/>
        <w:ind w:left="1080" w:firstLine="0"/>
        <w:jc w:val="both"/>
        <w:textAlignment w:val="baseline"/>
      </w:pPr>
      <w:r>
        <w:rPr>
          <w:rStyle w:val="normaltextrun"/>
          <w:rFonts w:eastAsiaTheme="majorEastAsia"/>
          <w:color w:val="000000"/>
        </w:rPr>
        <w:t>Reçu d’impôt d’une valeur de 1000 $</w:t>
      </w:r>
      <w:r>
        <w:rPr>
          <w:rStyle w:val="eop"/>
          <w:rFonts w:eastAsiaTheme="majorEastAsia"/>
          <w:color w:val="000000"/>
        </w:rPr>
        <w:t> </w:t>
      </w:r>
    </w:p>
    <w:p w:rsidR="00FD0635" w:rsidRDefault="00FD0635" w:rsidP="00FD0635">
      <w:pPr>
        <w:pStyle w:val="paragraph"/>
        <w:numPr>
          <w:ilvl w:val="0"/>
          <w:numId w:val="2"/>
        </w:numPr>
        <w:spacing w:before="0" w:beforeAutospacing="0" w:after="0" w:afterAutospacing="0"/>
        <w:ind w:left="1080" w:firstLine="0"/>
        <w:jc w:val="both"/>
        <w:textAlignment w:val="baseline"/>
      </w:pPr>
      <w:r>
        <w:rPr>
          <w:rStyle w:val="normaltextrun"/>
          <w:rFonts w:eastAsiaTheme="majorEastAsia"/>
          <w:color w:val="000000"/>
        </w:rPr>
        <w:t>Visibilité publicitaire (bannière</w:t>
      </w:r>
      <w:r w:rsidRPr="007801E8">
        <w:rPr>
          <w:rStyle w:val="normaltextrun"/>
          <w:rFonts w:eastAsiaTheme="majorEastAsia"/>
          <w:color w:val="000000"/>
        </w:rPr>
        <w:t>:</w:t>
      </w:r>
      <w:r w:rsidR="007801E8">
        <w:rPr>
          <w:rStyle w:val="normaltextrun"/>
          <w:rFonts w:eastAsiaTheme="majorEastAsia"/>
          <w:color w:val="000000"/>
        </w:rPr>
        <w:t xml:space="preserve"> la taille être préalablement approuvée par les organisateurs</w:t>
      </w:r>
      <w:r w:rsidRPr="007801E8">
        <w:rPr>
          <w:rStyle w:val="normaltextrun"/>
          <w:rFonts w:eastAsiaTheme="majorEastAsia"/>
          <w:color w:val="000000"/>
        </w:rPr>
        <w:t>)</w:t>
      </w:r>
      <w:r>
        <w:rPr>
          <w:rStyle w:val="normaltextrun"/>
          <w:rFonts w:eastAsiaTheme="majorEastAsia"/>
          <w:color w:val="000000"/>
        </w:rPr>
        <w:t xml:space="preserve"> du côté des bancs des joueurs</w:t>
      </w:r>
      <w:r>
        <w:rPr>
          <w:rStyle w:val="eop"/>
          <w:rFonts w:eastAsiaTheme="majorEastAsia"/>
          <w:color w:val="000000"/>
        </w:rPr>
        <w:t> </w:t>
      </w:r>
    </w:p>
    <w:p w:rsidR="00FD0635" w:rsidRDefault="00FD0635" w:rsidP="00FD0635">
      <w:pPr>
        <w:pStyle w:val="paragraph"/>
        <w:numPr>
          <w:ilvl w:val="0"/>
          <w:numId w:val="3"/>
        </w:numPr>
        <w:spacing w:before="0" w:beforeAutospacing="0" w:after="0" w:afterAutospacing="0"/>
        <w:ind w:left="1080" w:firstLine="0"/>
        <w:jc w:val="both"/>
        <w:textAlignment w:val="baseline"/>
      </w:pPr>
      <w:r>
        <w:rPr>
          <w:rStyle w:val="normaltextrun"/>
          <w:rFonts w:eastAsiaTheme="majorEastAsia"/>
          <w:color w:val="000000"/>
        </w:rPr>
        <w:t>Exclusivité d’une bannière aux deux extrémités de la patinoire derrière les buts</w:t>
      </w:r>
      <w:r>
        <w:rPr>
          <w:rStyle w:val="eop"/>
          <w:rFonts w:eastAsiaTheme="majorEastAsia"/>
          <w:color w:val="000000"/>
        </w:rPr>
        <w:t> </w:t>
      </w:r>
    </w:p>
    <w:p w:rsidR="00FD0635" w:rsidRDefault="00FD0635" w:rsidP="00FD0635">
      <w:pPr>
        <w:pStyle w:val="paragraph"/>
        <w:numPr>
          <w:ilvl w:val="0"/>
          <w:numId w:val="4"/>
        </w:numPr>
        <w:spacing w:before="0" w:beforeAutospacing="0" w:after="0" w:afterAutospacing="0"/>
        <w:ind w:left="1080" w:firstLine="0"/>
        <w:jc w:val="both"/>
        <w:textAlignment w:val="baseline"/>
      </w:pPr>
      <w:r>
        <w:rPr>
          <w:rStyle w:val="normaltextrun"/>
          <w:rFonts w:eastAsiaTheme="majorEastAsia"/>
          <w:color w:val="000000"/>
        </w:rPr>
        <w:t>Un bloc de 50 minutes de jeu</w:t>
      </w:r>
      <w:r>
        <w:rPr>
          <w:rStyle w:val="eop"/>
          <w:rFonts w:eastAsiaTheme="majorEastAsia"/>
          <w:color w:val="000000"/>
        </w:rPr>
        <w:t> </w:t>
      </w:r>
    </w:p>
    <w:p w:rsidR="00FD0635" w:rsidRDefault="00FD0635" w:rsidP="00FD0635">
      <w:pPr>
        <w:pStyle w:val="paragraph"/>
        <w:numPr>
          <w:ilvl w:val="0"/>
          <w:numId w:val="5"/>
        </w:numPr>
        <w:spacing w:before="0" w:beforeAutospacing="0" w:after="0" w:afterAutospacing="0"/>
        <w:ind w:left="1080" w:firstLine="0"/>
        <w:jc w:val="both"/>
        <w:textAlignment w:val="baseline"/>
      </w:pPr>
      <w:r>
        <w:rPr>
          <w:rStyle w:val="normaltextrun"/>
          <w:rFonts w:eastAsiaTheme="majorEastAsia"/>
          <w:color w:val="000000"/>
        </w:rPr>
        <w:t>Un temps de parole accordé à un représentant de votre choix lors de la période de la mise au jeu protocolaire (si désiré).</w:t>
      </w:r>
      <w:r>
        <w:rPr>
          <w:rStyle w:val="eop"/>
          <w:rFonts w:eastAsiaTheme="majorEastAsia"/>
          <w:color w:val="000000"/>
        </w:rPr>
        <w:t> </w:t>
      </w:r>
    </w:p>
    <w:p w:rsidR="00FD0635" w:rsidRPr="00E6127D" w:rsidRDefault="00FD0635" w:rsidP="00E6127D">
      <w:pPr>
        <w:pStyle w:val="paragraph"/>
        <w:numPr>
          <w:ilvl w:val="0"/>
          <w:numId w:val="6"/>
        </w:numPr>
        <w:spacing w:before="0" w:beforeAutospacing="0" w:after="0" w:afterAutospacing="0"/>
        <w:ind w:left="1080" w:firstLine="0"/>
        <w:jc w:val="both"/>
        <w:textAlignment w:val="baseline"/>
      </w:pPr>
      <w:r>
        <w:rPr>
          <w:rStyle w:val="normaltextrun"/>
          <w:rFonts w:eastAsiaTheme="majorEastAsia"/>
          <w:color w:val="000000"/>
        </w:rPr>
        <w:t>Toute notre reconnaissance </w:t>
      </w: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normaltextrun"/>
          <w:rFonts w:eastAsiaTheme="majorEastAsia"/>
          <w:color w:val="000000"/>
        </w:rPr>
        <w:t>Commanditaire Argent - 750$</w:t>
      </w:r>
      <w:r>
        <w:rPr>
          <w:rStyle w:val="eop"/>
          <w:rFonts w:eastAsiaTheme="majorEastAsia"/>
          <w:color w:val="000000"/>
        </w:rPr>
        <w:t> </w:t>
      </w:r>
    </w:p>
    <w:p w:rsidR="00FD0635" w:rsidRDefault="00FD0635" w:rsidP="00FD0635">
      <w:pPr>
        <w:pStyle w:val="paragraph"/>
        <w:numPr>
          <w:ilvl w:val="0"/>
          <w:numId w:val="7"/>
        </w:numPr>
        <w:spacing w:before="0" w:beforeAutospacing="0" w:after="0" w:afterAutospacing="0"/>
        <w:ind w:left="1080" w:firstLine="0"/>
        <w:jc w:val="both"/>
        <w:textAlignment w:val="baseline"/>
      </w:pPr>
      <w:r>
        <w:rPr>
          <w:rStyle w:val="normaltextrun"/>
          <w:rFonts w:eastAsiaTheme="majorEastAsia"/>
          <w:color w:val="000000"/>
        </w:rPr>
        <w:t>Reçu d’impôt d’une valeur de 750 $</w:t>
      </w:r>
      <w:r>
        <w:rPr>
          <w:rStyle w:val="eop"/>
          <w:rFonts w:eastAsiaTheme="majorEastAsia"/>
          <w:color w:val="000000"/>
        </w:rPr>
        <w:t> </w:t>
      </w:r>
    </w:p>
    <w:p w:rsidR="00FD0635" w:rsidRDefault="00FD0635" w:rsidP="00FD0635">
      <w:pPr>
        <w:pStyle w:val="paragraph"/>
        <w:numPr>
          <w:ilvl w:val="0"/>
          <w:numId w:val="8"/>
        </w:numPr>
        <w:spacing w:before="0" w:beforeAutospacing="0" w:after="0" w:afterAutospacing="0"/>
        <w:ind w:left="1080" w:firstLine="0"/>
        <w:jc w:val="both"/>
        <w:textAlignment w:val="baseline"/>
      </w:pPr>
      <w:r>
        <w:rPr>
          <w:rStyle w:val="normaltextrun"/>
          <w:rFonts w:eastAsiaTheme="majorEastAsia"/>
          <w:color w:val="000000"/>
        </w:rPr>
        <w:t>Visibilité publicitaire </w:t>
      </w:r>
      <w:r w:rsidR="007801E8">
        <w:rPr>
          <w:rStyle w:val="normaltextrun"/>
          <w:rFonts w:eastAsiaTheme="majorEastAsia"/>
          <w:color w:val="000000"/>
        </w:rPr>
        <w:t>(bannière</w:t>
      </w:r>
      <w:r w:rsidR="007801E8" w:rsidRPr="007801E8">
        <w:rPr>
          <w:rStyle w:val="normaltextrun"/>
          <w:rFonts w:eastAsiaTheme="majorEastAsia"/>
          <w:color w:val="000000"/>
        </w:rPr>
        <w:t>:</w:t>
      </w:r>
      <w:r w:rsidR="007801E8">
        <w:rPr>
          <w:rStyle w:val="normaltextrun"/>
          <w:rFonts w:eastAsiaTheme="majorEastAsia"/>
          <w:color w:val="000000"/>
        </w:rPr>
        <w:t xml:space="preserve"> la taille être préalablement approuvée par les organisateurs </w:t>
      </w:r>
      <w:r>
        <w:rPr>
          <w:rStyle w:val="normaltextrun"/>
          <w:rFonts w:eastAsiaTheme="majorEastAsia"/>
          <w:color w:val="000000"/>
        </w:rPr>
        <w:t>du côté des bancs des joueurs</w:t>
      </w:r>
      <w:r>
        <w:rPr>
          <w:rStyle w:val="eop"/>
          <w:rFonts w:eastAsiaTheme="majorEastAsia"/>
          <w:color w:val="000000"/>
        </w:rPr>
        <w:t> </w:t>
      </w:r>
    </w:p>
    <w:p w:rsidR="00FD0635" w:rsidRPr="00E6127D" w:rsidRDefault="00FD0635" w:rsidP="00E6127D">
      <w:pPr>
        <w:pStyle w:val="paragraph"/>
        <w:numPr>
          <w:ilvl w:val="0"/>
          <w:numId w:val="9"/>
        </w:numPr>
        <w:spacing w:before="0" w:beforeAutospacing="0" w:after="0" w:afterAutospacing="0"/>
        <w:ind w:left="1080" w:firstLine="0"/>
        <w:jc w:val="both"/>
        <w:textAlignment w:val="baseline"/>
      </w:pPr>
      <w:r>
        <w:rPr>
          <w:rStyle w:val="normaltextrun"/>
          <w:rFonts w:eastAsiaTheme="majorEastAsia"/>
          <w:color w:val="000000"/>
        </w:rPr>
        <w:t>Toute notre reconnaissance</w:t>
      </w: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normaltextrun"/>
          <w:rFonts w:eastAsiaTheme="majorEastAsia"/>
          <w:color w:val="000000"/>
        </w:rPr>
        <w:t xml:space="preserve">Commanditaire </w:t>
      </w:r>
      <w:r w:rsidR="00EC2E31">
        <w:rPr>
          <w:rStyle w:val="normaltextrun"/>
          <w:rFonts w:eastAsiaTheme="majorEastAsia"/>
          <w:color w:val="000000"/>
        </w:rPr>
        <w:t>Bronze</w:t>
      </w:r>
      <w:r>
        <w:rPr>
          <w:rStyle w:val="normaltextrun"/>
          <w:rFonts w:eastAsiaTheme="majorEastAsia"/>
          <w:color w:val="000000"/>
        </w:rPr>
        <w:t xml:space="preserve"> - 250$</w:t>
      </w:r>
      <w:r>
        <w:rPr>
          <w:rStyle w:val="eop"/>
          <w:rFonts w:eastAsiaTheme="majorEastAsia"/>
          <w:color w:val="000000"/>
        </w:rPr>
        <w:t> </w:t>
      </w:r>
    </w:p>
    <w:p w:rsidR="00FD0635" w:rsidRPr="007801E8" w:rsidRDefault="00FD0635" w:rsidP="00FD0635">
      <w:pPr>
        <w:pStyle w:val="paragraph"/>
        <w:numPr>
          <w:ilvl w:val="0"/>
          <w:numId w:val="10"/>
        </w:numPr>
        <w:spacing w:before="0" w:beforeAutospacing="0" w:after="0" w:afterAutospacing="0"/>
        <w:ind w:left="1080" w:firstLine="0"/>
        <w:jc w:val="both"/>
        <w:textAlignment w:val="baseline"/>
        <w:rPr>
          <w:rStyle w:val="eop"/>
        </w:rPr>
      </w:pPr>
      <w:r>
        <w:rPr>
          <w:rStyle w:val="normaltextrun"/>
          <w:rFonts w:eastAsiaTheme="majorEastAsia"/>
          <w:color w:val="000000"/>
        </w:rPr>
        <w:t>Reçu d’impôt d’une valeur de 250 $</w:t>
      </w:r>
      <w:r>
        <w:rPr>
          <w:rStyle w:val="eop"/>
          <w:rFonts w:eastAsiaTheme="majorEastAsia"/>
          <w:color w:val="000000"/>
        </w:rPr>
        <w:t> </w:t>
      </w:r>
    </w:p>
    <w:p w:rsidR="007801E8" w:rsidRDefault="007801E8" w:rsidP="00FD0635">
      <w:pPr>
        <w:pStyle w:val="paragraph"/>
        <w:numPr>
          <w:ilvl w:val="0"/>
          <w:numId w:val="10"/>
        </w:numPr>
        <w:spacing w:before="0" w:beforeAutospacing="0" w:after="0" w:afterAutospacing="0"/>
        <w:ind w:left="1080" w:firstLine="0"/>
        <w:jc w:val="both"/>
        <w:textAlignment w:val="baseline"/>
      </w:pPr>
      <w:r>
        <w:rPr>
          <w:rStyle w:val="eop"/>
          <w:rFonts w:eastAsiaTheme="majorEastAsia"/>
          <w:color w:val="000000"/>
        </w:rPr>
        <w:t>Une visibilité publicitaire sur la patinoire. Un côté de la patinoire.</w:t>
      </w:r>
    </w:p>
    <w:p w:rsidR="00FD0635" w:rsidRDefault="00FD0635" w:rsidP="00FD0635">
      <w:pPr>
        <w:pStyle w:val="paragraph"/>
        <w:numPr>
          <w:ilvl w:val="0"/>
          <w:numId w:val="12"/>
        </w:numPr>
        <w:spacing w:before="0" w:beforeAutospacing="0" w:after="0" w:afterAutospacing="0"/>
        <w:ind w:left="1080" w:firstLine="0"/>
        <w:jc w:val="both"/>
        <w:textAlignment w:val="baseline"/>
      </w:pPr>
      <w:r>
        <w:rPr>
          <w:rStyle w:val="normaltextrun"/>
          <w:rFonts w:eastAsiaTheme="majorEastAsia"/>
          <w:color w:val="000000"/>
        </w:rPr>
        <w:t>Toute notre reconnaissance</w:t>
      </w: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eop"/>
          <w:rFonts w:eastAsiaTheme="majorEastAsia"/>
          <w:color w:val="000000"/>
        </w:rPr>
        <w:t> </w:t>
      </w:r>
    </w:p>
    <w:p w:rsidR="00FD0635" w:rsidRDefault="00FD0635" w:rsidP="00FD0635">
      <w:pPr>
        <w:pStyle w:val="paragraph"/>
        <w:spacing w:before="0" w:after="0"/>
        <w:jc w:val="both"/>
        <w:textAlignment w:val="baseline"/>
        <w:rPr>
          <w:rFonts w:ascii="Segoe UI" w:hAnsi="Segoe UI" w:cs="Segoe UI"/>
          <w:sz w:val="18"/>
          <w:szCs w:val="18"/>
        </w:rPr>
      </w:pPr>
      <w:r>
        <w:rPr>
          <w:rStyle w:val="normaltextrun"/>
          <w:rFonts w:eastAsiaTheme="majorEastAsia"/>
          <w:color w:val="000000"/>
        </w:rPr>
        <w:lastRenderedPageBreak/>
        <w:t>Tous les fonds</w:t>
      </w:r>
      <w:r w:rsidR="00712F5A">
        <w:rPr>
          <w:rStyle w:val="normaltextrun"/>
          <w:rFonts w:eastAsiaTheme="majorEastAsia"/>
          <w:color w:val="000000"/>
        </w:rPr>
        <w:t xml:space="preserve"> </w:t>
      </w:r>
      <w:r>
        <w:rPr>
          <w:rStyle w:val="normaltextrun"/>
          <w:rFonts w:eastAsiaTheme="majorEastAsia"/>
          <w:color w:val="000000"/>
        </w:rPr>
        <w:t>recueillis des commandites seront versés au Fonds Énergie. Ils contribueront à appuyer l’arrondissement de Verdun dans ses efforts pour améliorer l’environnement public, notamment par l’investissement dans du mobilier urbain favorisant l’activité physique pour tous les âges, ainsi qu’au soutien de la Table de concertation famille de Verdun (TCFV), dont la mission est centrée sur le développement global et le bien-être des enfants de moins de 5 ans.</w:t>
      </w:r>
      <w:r>
        <w:rPr>
          <w:rStyle w:val="eop"/>
          <w:rFonts w:eastAsiaTheme="majorEastAsia"/>
          <w:color w:val="000000"/>
        </w:rPr>
        <w:t> </w:t>
      </w:r>
    </w:p>
    <w:p w:rsidR="00FD0635" w:rsidRDefault="00FD0635" w:rsidP="00FD0635">
      <w:pPr>
        <w:pStyle w:val="paragraph"/>
        <w:spacing w:before="0" w:after="0"/>
        <w:jc w:val="both"/>
        <w:textAlignment w:val="baseline"/>
        <w:rPr>
          <w:rStyle w:val="eop"/>
          <w:rFonts w:eastAsiaTheme="majorEastAsia"/>
          <w:color w:val="000000"/>
        </w:rPr>
      </w:pPr>
      <w:r>
        <w:rPr>
          <w:rStyle w:val="normaltextrun"/>
          <w:rFonts w:eastAsiaTheme="majorEastAsia"/>
          <w:color w:val="000000"/>
        </w:rPr>
        <w:t xml:space="preserve">À ce jour, Camp Énergie a investi plus de 38 000$ dans la communauté permettant aux citoyens de jouer au pingpong dans les parcs </w:t>
      </w:r>
      <w:proofErr w:type="spellStart"/>
      <w:r>
        <w:rPr>
          <w:rStyle w:val="normaltextrun"/>
          <w:rFonts w:eastAsiaTheme="majorEastAsia"/>
          <w:color w:val="000000"/>
        </w:rPr>
        <w:t>Reine-</w:t>
      </w:r>
      <w:r w:rsidR="007801E8">
        <w:rPr>
          <w:rStyle w:val="normaltextrun"/>
          <w:rFonts w:eastAsiaTheme="majorEastAsia"/>
          <w:color w:val="000000"/>
        </w:rPr>
        <w:t>É</w:t>
      </w:r>
      <w:r>
        <w:rPr>
          <w:rStyle w:val="normaltextrun"/>
          <w:rFonts w:eastAsiaTheme="majorEastAsia"/>
          <w:color w:val="000000"/>
        </w:rPr>
        <w:t>li</w:t>
      </w:r>
      <w:r w:rsidR="007801E8">
        <w:rPr>
          <w:rStyle w:val="normaltextrun"/>
          <w:rFonts w:eastAsiaTheme="majorEastAsia"/>
          <w:color w:val="000000"/>
        </w:rPr>
        <w:t>s</w:t>
      </w:r>
      <w:r>
        <w:rPr>
          <w:rStyle w:val="normaltextrun"/>
          <w:rFonts w:eastAsiaTheme="majorEastAsia"/>
          <w:color w:val="000000"/>
        </w:rPr>
        <w:t>abeth</w:t>
      </w:r>
      <w:proofErr w:type="spellEnd"/>
      <w:r>
        <w:rPr>
          <w:rStyle w:val="normaltextrun"/>
          <w:rFonts w:eastAsiaTheme="majorEastAsia"/>
          <w:color w:val="000000"/>
        </w:rPr>
        <w:t xml:space="preserve"> et Arthur-Therrien et au soccer dans le parc Willibrord. </w:t>
      </w:r>
      <w:r>
        <w:rPr>
          <w:rStyle w:val="eop"/>
          <w:rFonts w:eastAsiaTheme="majorEastAsia"/>
          <w:color w:val="000000"/>
        </w:rPr>
        <w:t> </w:t>
      </w:r>
    </w:p>
    <w:p w:rsidR="00E6127D" w:rsidRDefault="00E6127D" w:rsidP="00FD0635">
      <w:pPr>
        <w:pStyle w:val="paragraph"/>
        <w:spacing w:before="0" w:after="0"/>
        <w:jc w:val="both"/>
        <w:textAlignment w:val="baseline"/>
        <w:rPr>
          <w:rFonts w:ascii="Segoe UI" w:hAnsi="Segoe UI" w:cs="Segoe UI"/>
          <w:sz w:val="18"/>
          <w:szCs w:val="18"/>
        </w:rPr>
      </w:pPr>
    </w:p>
    <w:p w:rsidR="00FD0635" w:rsidRDefault="00FD0635" w:rsidP="00FD0635">
      <w:pPr>
        <w:pStyle w:val="paragraph"/>
        <w:spacing w:before="0" w:after="0"/>
        <w:jc w:val="both"/>
        <w:textAlignment w:val="baseline"/>
        <w:rPr>
          <w:rFonts w:ascii="Segoe UI" w:hAnsi="Segoe UI" w:cs="Segoe UI"/>
          <w:sz w:val="18"/>
          <w:szCs w:val="18"/>
        </w:rPr>
      </w:pPr>
      <w:r>
        <w:rPr>
          <w:rStyle w:val="eop"/>
          <w:rFonts w:eastAsiaTheme="majorEastAsia"/>
          <w:color w:val="000000"/>
        </w:rPr>
        <w:t> </w:t>
      </w:r>
      <w:r>
        <w:rPr>
          <w:rFonts w:eastAsiaTheme="majorEastAsia"/>
          <w:noProof/>
          <w:color w:val="000000"/>
          <w14:ligatures w14:val="standardContextual"/>
        </w:rPr>
        <w:drawing>
          <wp:inline distT="0" distB="0" distL="0" distR="0" wp14:anchorId="5068DF94" wp14:editId="62560908">
            <wp:extent cx="1268308" cy="951231"/>
            <wp:effectExtent l="6033" t="0" r="0" b="0"/>
            <wp:docPr id="17491912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91225" name="Image 1749191225"/>
                    <pic:cNvPicPr/>
                  </pic:nvPicPr>
                  <pic:blipFill>
                    <a:blip r:embed="rId6" cstate="print">
                      <a:extLst>
                        <a:ext uri="{28A0092B-C50C-407E-A947-70E740481C1C}">
                          <a14:useLocalDpi xmlns:a14="http://schemas.microsoft.com/office/drawing/2010/main" val="0"/>
                        </a:ext>
                      </a:extLst>
                    </a:blip>
                    <a:stretch>
                      <a:fillRect/>
                    </a:stretch>
                  </pic:blipFill>
                  <pic:spPr>
                    <a:xfrm rot="5400000" flipV="1">
                      <a:off x="0" y="0"/>
                      <a:ext cx="1320096" cy="990072"/>
                    </a:xfrm>
                    <a:prstGeom prst="rect">
                      <a:avLst/>
                    </a:prstGeom>
                  </pic:spPr>
                </pic:pic>
              </a:graphicData>
            </a:graphic>
          </wp:inline>
        </w:drawing>
      </w:r>
      <w:r>
        <w:rPr>
          <w:rFonts w:ascii="Segoe UI" w:hAnsi="Segoe UI" w:cs="Segoe UI"/>
          <w:noProof/>
          <w:sz w:val="18"/>
          <w:szCs w:val="18"/>
          <w14:ligatures w14:val="standardContextual"/>
        </w:rPr>
        <w:drawing>
          <wp:inline distT="0" distB="0" distL="0" distR="0">
            <wp:extent cx="1272540" cy="954405"/>
            <wp:effectExtent l="0" t="6033" r="4128" b="4127"/>
            <wp:docPr id="11404348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34826" name="Image 1140434826"/>
                    <pic:cNvPicPr/>
                  </pic:nvPicPr>
                  <pic:blipFill>
                    <a:blip r:embed="rId7" cstate="print">
                      <a:extLst>
                        <a:ext uri="{28A0092B-C50C-407E-A947-70E740481C1C}">
                          <a14:useLocalDpi xmlns:a14="http://schemas.microsoft.com/office/drawing/2010/main" val="0"/>
                        </a:ext>
                      </a:extLst>
                    </a:blip>
                    <a:stretch>
                      <a:fillRect/>
                    </a:stretch>
                  </pic:blipFill>
                  <pic:spPr>
                    <a:xfrm rot="5400000" flipV="1">
                      <a:off x="0" y="0"/>
                      <a:ext cx="1272540" cy="954405"/>
                    </a:xfrm>
                    <a:prstGeom prst="rect">
                      <a:avLst/>
                    </a:prstGeom>
                  </pic:spPr>
                </pic:pic>
              </a:graphicData>
            </a:graphic>
          </wp:inline>
        </w:drawing>
      </w:r>
    </w:p>
    <w:p w:rsidR="00FD0635" w:rsidRDefault="00FD0635" w:rsidP="00FD0635">
      <w:pPr>
        <w:pStyle w:val="paragraph"/>
        <w:spacing w:before="0" w:after="0"/>
        <w:jc w:val="both"/>
        <w:textAlignment w:val="baseline"/>
        <w:rPr>
          <w:rFonts w:ascii="Segoe UI" w:hAnsi="Segoe UI" w:cs="Segoe UI"/>
          <w:sz w:val="18"/>
          <w:szCs w:val="18"/>
        </w:rPr>
      </w:pPr>
      <w:r>
        <w:rPr>
          <w:rFonts w:ascii="Segoe UI" w:hAnsi="Segoe UI" w:cs="Segoe UI"/>
          <w:noProof/>
          <w:sz w:val="18"/>
          <w:szCs w:val="18"/>
          <w14:ligatures w14:val="standardContextual"/>
        </w:rPr>
        <w:drawing>
          <wp:inline distT="0" distB="0" distL="0" distR="0" wp14:anchorId="337A0842" wp14:editId="6B9B940E">
            <wp:extent cx="1920240" cy="1440181"/>
            <wp:effectExtent l="0" t="0" r="0" b="0"/>
            <wp:docPr id="50504436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44363" name="Image 5050443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2695" cy="1524522"/>
                    </a:xfrm>
                    <a:prstGeom prst="rect">
                      <a:avLst/>
                    </a:prstGeom>
                  </pic:spPr>
                </pic:pic>
              </a:graphicData>
            </a:graphic>
          </wp:inline>
        </w:drawing>
      </w:r>
    </w:p>
    <w:p w:rsidR="00E6127D" w:rsidRDefault="00E6127D" w:rsidP="00FD0635">
      <w:pPr>
        <w:pStyle w:val="paragraph"/>
        <w:spacing w:before="0" w:after="0"/>
        <w:jc w:val="both"/>
        <w:textAlignment w:val="baseline"/>
        <w:rPr>
          <w:rFonts w:ascii="Segoe UI" w:hAnsi="Segoe UI" w:cs="Segoe UI"/>
          <w:sz w:val="18"/>
          <w:szCs w:val="18"/>
        </w:rPr>
      </w:pPr>
    </w:p>
    <w:p w:rsidR="00E6127D" w:rsidRDefault="00E6127D" w:rsidP="00FD0635">
      <w:pPr>
        <w:pStyle w:val="paragraph"/>
        <w:spacing w:before="0" w:beforeAutospacing="0" w:after="0" w:afterAutospacing="0"/>
        <w:jc w:val="both"/>
        <w:textAlignment w:val="baseline"/>
        <w:rPr>
          <w:color w:val="000000"/>
        </w:rPr>
      </w:pPr>
      <w:r w:rsidRPr="00E81D27">
        <w:rPr>
          <w:color w:val="000000"/>
        </w:rPr>
        <w:t>Pour devenir commanditaire de la Classique hivernale, rien de plus simple ! Il vous suffit de nous écrire à l’adresse suivante :</w:t>
      </w:r>
      <w:r w:rsidRPr="00E81D27">
        <w:rPr>
          <w:rStyle w:val="apple-converted-space"/>
          <w:rFonts w:eastAsiaTheme="majorEastAsia"/>
          <w:color w:val="000000"/>
        </w:rPr>
        <w:t> </w:t>
      </w:r>
      <w:r w:rsidRPr="00E81D27">
        <w:rPr>
          <w:rStyle w:val="lev"/>
          <w:rFonts w:eastAsiaTheme="majorEastAsia"/>
          <w:color w:val="000000"/>
        </w:rPr>
        <w:t>info@campenergie.ca</w:t>
      </w:r>
      <w:r w:rsidRPr="00E81D27">
        <w:rPr>
          <w:color w:val="000000"/>
        </w:rPr>
        <w:t>, en précisant le type de commandite (or, argent ou bronze) auquel vous souhaitez souscrire</w:t>
      </w:r>
    </w:p>
    <w:p w:rsidR="00E6127D" w:rsidRPr="00E6127D" w:rsidRDefault="00E6127D" w:rsidP="00FD0635">
      <w:pPr>
        <w:pStyle w:val="paragraph"/>
        <w:spacing w:before="0" w:beforeAutospacing="0" w:after="0" w:afterAutospacing="0"/>
        <w:jc w:val="both"/>
        <w:textAlignment w:val="baseline"/>
        <w:rPr>
          <w:rFonts w:eastAsiaTheme="majorEastAsia"/>
          <w:color w:val="000000"/>
        </w:rPr>
      </w:pPr>
    </w:p>
    <w:p w:rsidR="00FD0635" w:rsidRDefault="00FD0635" w:rsidP="00FD0635">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00"/>
        </w:rPr>
        <w:t> </w:t>
      </w:r>
    </w:p>
    <w:p w:rsidR="00FD0635" w:rsidRDefault="00FD0635" w:rsidP="00FD063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000000"/>
          <w:lang w:val="fr-FR"/>
        </w:rPr>
        <w:t>Merci de nous aider à rendre les citoyen(ne)s de Verdun actif !</w:t>
      </w:r>
      <w:r>
        <w:rPr>
          <w:rStyle w:val="eop"/>
          <w:rFonts w:eastAsiaTheme="majorEastAsia"/>
          <w:color w:val="000000"/>
        </w:rPr>
        <w:t> </w:t>
      </w:r>
    </w:p>
    <w:p w:rsidR="00FD0635" w:rsidRDefault="00FD0635" w:rsidP="00FD0635">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rsidR="00FD0635" w:rsidRDefault="00FD0635" w:rsidP="00FD063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rsidR="007E3CA0" w:rsidRDefault="007E3CA0"/>
    <w:sectPr w:rsidR="007E3CA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DD6"/>
    <w:multiLevelType w:val="multilevel"/>
    <w:tmpl w:val="88D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51E23"/>
    <w:multiLevelType w:val="multilevel"/>
    <w:tmpl w:val="AFC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07A1A"/>
    <w:multiLevelType w:val="multilevel"/>
    <w:tmpl w:val="1EB6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F39CA"/>
    <w:multiLevelType w:val="multilevel"/>
    <w:tmpl w:val="5B2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FA41A1"/>
    <w:multiLevelType w:val="multilevel"/>
    <w:tmpl w:val="1FEE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8F6B2B"/>
    <w:multiLevelType w:val="multilevel"/>
    <w:tmpl w:val="358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023286"/>
    <w:multiLevelType w:val="multilevel"/>
    <w:tmpl w:val="D45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1C58F6"/>
    <w:multiLevelType w:val="multilevel"/>
    <w:tmpl w:val="1FFC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33485A"/>
    <w:multiLevelType w:val="multilevel"/>
    <w:tmpl w:val="B47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C0537A"/>
    <w:multiLevelType w:val="multilevel"/>
    <w:tmpl w:val="4B40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3E684C"/>
    <w:multiLevelType w:val="multilevel"/>
    <w:tmpl w:val="E92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6D47ED"/>
    <w:multiLevelType w:val="multilevel"/>
    <w:tmpl w:val="23A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679141">
    <w:abstractNumId w:val="7"/>
  </w:num>
  <w:num w:numId="2" w16cid:durableId="1813864212">
    <w:abstractNumId w:val="1"/>
  </w:num>
  <w:num w:numId="3" w16cid:durableId="748312081">
    <w:abstractNumId w:val="5"/>
  </w:num>
  <w:num w:numId="4" w16cid:durableId="1715274590">
    <w:abstractNumId w:val="0"/>
  </w:num>
  <w:num w:numId="5" w16cid:durableId="2003074210">
    <w:abstractNumId w:val="8"/>
  </w:num>
  <w:num w:numId="6" w16cid:durableId="1100222372">
    <w:abstractNumId w:val="2"/>
  </w:num>
  <w:num w:numId="7" w16cid:durableId="290478352">
    <w:abstractNumId w:val="4"/>
  </w:num>
  <w:num w:numId="8" w16cid:durableId="1693720480">
    <w:abstractNumId w:val="11"/>
  </w:num>
  <w:num w:numId="9" w16cid:durableId="624779662">
    <w:abstractNumId w:val="9"/>
  </w:num>
  <w:num w:numId="10" w16cid:durableId="680281982">
    <w:abstractNumId w:val="6"/>
  </w:num>
  <w:num w:numId="11" w16cid:durableId="232084833">
    <w:abstractNumId w:val="10"/>
  </w:num>
  <w:num w:numId="12" w16cid:durableId="134222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35"/>
    <w:rsid w:val="001D2AEF"/>
    <w:rsid w:val="0048083F"/>
    <w:rsid w:val="005604C5"/>
    <w:rsid w:val="00712F5A"/>
    <w:rsid w:val="00724D5D"/>
    <w:rsid w:val="00776021"/>
    <w:rsid w:val="007801E8"/>
    <w:rsid w:val="007E3CA0"/>
    <w:rsid w:val="00CE6592"/>
    <w:rsid w:val="00E6127D"/>
    <w:rsid w:val="00EC2E31"/>
    <w:rsid w:val="00FD06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EECC96A"/>
  <w15:chartTrackingRefBased/>
  <w15:docId w15:val="{364C77E0-53E6-1645-A175-A9D07700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0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D0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D063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D063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D063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D063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063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063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063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3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D063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D063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D063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D063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D06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06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06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0635"/>
    <w:rPr>
      <w:rFonts w:eastAsiaTheme="majorEastAsia" w:cstheme="majorBidi"/>
      <w:color w:val="272727" w:themeColor="text1" w:themeTint="D8"/>
    </w:rPr>
  </w:style>
  <w:style w:type="paragraph" w:styleId="Titre">
    <w:name w:val="Title"/>
    <w:basedOn w:val="Normal"/>
    <w:next w:val="Normal"/>
    <w:link w:val="TitreCar"/>
    <w:uiPriority w:val="10"/>
    <w:qFormat/>
    <w:rsid w:val="00FD063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06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063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06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063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D0635"/>
    <w:rPr>
      <w:i/>
      <w:iCs/>
      <w:color w:val="404040" w:themeColor="text1" w:themeTint="BF"/>
    </w:rPr>
  </w:style>
  <w:style w:type="paragraph" w:styleId="Paragraphedeliste">
    <w:name w:val="List Paragraph"/>
    <w:basedOn w:val="Normal"/>
    <w:uiPriority w:val="34"/>
    <w:qFormat/>
    <w:rsid w:val="00FD0635"/>
    <w:pPr>
      <w:ind w:left="720"/>
      <w:contextualSpacing/>
    </w:pPr>
  </w:style>
  <w:style w:type="character" w:styleId="Accentuationintense">
    <w:name w:val="Intense Emphasis"/>
    <w:basedOn w:val="Policepardfaut"/>
    <w:uiPriority w:val="21"/>
    <w:qFormat/>
    <w:rsid w:val="00FD0635"/>
    <w:rPr>
      <w:i/>
      <w:iCs/>
      <w:color w:val="2F5496" w:themeColor="accent1" w:themeShade="BF"/>
    </w:rPr>
  </w:style>
  <w:style w:type="paragraph" w:styleId="Citationintense">
    <w:name w:val="Intense Quote"/>
    <w:basedOn w:val="Normal"/>
    <w:next w:val="Normal"/>
    <w:link w:val="CitationintenseCar"/>
    <w:uiPriority w:val="30"/>
    <w:qFormat/>
    <w:rsid w:val="00FD0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D0635"/>
    <w:rPr>
      <w:i/>
      <w:iCs/>
      <w:color w:val="2F5496" w:themeColor="accent1" w:themeShade="BF"/>
    </w:rPr>
  </w:style>
  <w:style w:type="character" w:styleId="Rfrenceintense">
    <w:name w:val="Intense Reference"/>
    <w:basedOn w:val="Policepardfaut"/>
    <w:uiPriority w:val="32"/>
    <w:qFormat/>
    <w:rsid w:val="00FD0635"/>
    <w:rPr>
      <w:b/>
      <w:bCs/>
      <w:smallCaps/>
      <w:color w:val="2F5496" w:themeColor="accent1" w:themeShade="BF"/>
      <w:spacing w:val="5"/>
    </w:rPr>
  </w:style>
  <w:style w:type="paragraph" w:customStyle="1" w:styleId="paragraph">
    <w:name w:val="paragraph"/>
    <w:basedOn w:val="Normal"/>
    <w:rsid w:val="00FD0635"/>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normaltextrun">
    <w:name w:val="normaltextrun"/>
    <w:basedOn w:val="Policepardfaut"/>
    <w:rsid w:val="00FD0635"/>
  </w:style>
  <w:style w:type="character" w:customStyle="1" w:styleId="eop">
    <w:name w:val="eop"/>
    <w:basedOn w:val="Policepardfaut"/>
    <w:rsid w:val="00FD0635"/>
  </w:style>
  <w:style w:type="character" w:customStyle="1" w:styleId="apple-converted-space">
    <w:name w:val="apple-converted-space"/>
    <w:basedOn w:val="Policepardfaut"/>
    <w:rsid w:val="00E6127D"/>
  </w:style>
  <w:style w:type="character" w:styleId="lev">
    <w:name w:val="Strong"/>
    <w:basedOn w:val="Policepardfaut"/>
    <w:uiPriority w:val="22"/>
    <w:qFormat/>
    <w:rsid w:val="00E61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393</Words>
  <Characters>2165</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Brisson</dc:creator>
  <cp:keywords/>
  <dc:description/>
  <cp:lastModifiedBy>Johan Brisson</cp:lastModifiedBy>
  <cp:revision>6</cp:revision>
  <dcterms:created xsi:type="dcterms:W3CDTF">2025-10-24T15:45:00Z</dcterms:created>
  <dcterms:modified xsi:type="dcterms:W3CDTF">2025-11-07T17:31:00Z</dcterms:modified>
</cp:coreProperties>
</file>